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B657" w14:textId="72AD070F" w:rsidR="00E93A1F" w:rsidRDefault="00747AE5" w:rsidP="00E93A1F">
      <w:pPr>
        <w:spacing w:after="0" w:line="259" w:lineRule="auto"/>
        <w:ind w:left="0" w:firstLine="0"/>
        <w:rPr>
          <w:b/>
          <w:sz w:val="36"/>
        </w:rPr>
      </w:pPr>
      <w:r>
        <w:rPr>
          <w:b/>
          <w:sz w:val="36"/>
        </w:rPr>
        <w:t>Clyde</w:t>
      </w:r>
      <w:r w:rsidR="006B500C">
        <w:rPr>
          <w:b/>
          <w:sz w:val="36"/>
        </w:rPr>
        <w:t xml:space="preserve"> Windfarm Extension</w:t>
      </w:r>
      <w:r w:rsidR="00E93A1F">
        <w:rPr>
          <w:b/>
          <w:sz w:val="36"/>
        </w:rPr>
        <w:t xml:space="preserve"> Microgrant Guidance</w:t>
      </w:r>
    </w:p>
    <w:p w14:paraId="2EC4575F" w14:textId="4DD75842" w:rsidR="00440CEB" w:rsidRDefault="00A735DF" w:rsidP="00E93A1F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3D589627" w14:textId="234656A3" w:rsidR="00440CEB" w:rsidRPr="00B312B0" w:rsidRDefault="00A735DF" w:rsidP="00A927DB">
      <w:pPr>
        <w:pStyle w:val="Heading1"/>
        <w:spacing w:line="240" w:lineRule="auto"/>
        <w:ind w:left="-5"/>
        <w:rPr>
          <w:sz w:val="22"/>
        </w:rPr>
      </w:pPr>
      <w:r w:rsidRPr="00B312B0">
        <w:rPr>
          <w:sz w:val="22"/>
        </w:rPr>
        <w:t xml:space="preserve">Purpose of microgrants </w:t>
      </w:r>
    </w:p>
    <w:p w14:paraId="0A852A51" w14:textId="0AC276FA" w:rsidR="00440CEB" w:rsidRPr="00B312B0" w:rsidRDefault="00A735DF" w:rsidP="00A927DB">
      <w:pPr>
        <w:spacing w:after="220" w:line="240" w:lineRule="auto"/>
        <w:rPr>
          <w:sz w:val="22"/>
        </w:rPr>
      </w:pPr>
      <w:r w:rsidRPr="00B312B0">
        <w:rPr>
          <w:sz w:val="22"/>
        </w:rPr>
        <w:t xml:space="preserve">Microgrants are intended to make the </w:t>
      </w:r>
      <w:r w:rsidR="00747AE5" w:rsidRPr="00B312B0">
        <w:rPr>
          <w:sz w:val="22"/>
        </w:rPr>
        <w:t>Clyde</w:t>
      </w:r>
      <w:r w:rsidRPr="00B312B0">
        <w:rPr>
          <w:sz w:val="22"/>
        </w:rPr>
        <w:t xml:space="preserve"> </w:t>
      </w:r>
      <w:r w:rsidR="006B500C" w:rsidRPr="00B312B0">
        <w:rPr>
          <w:sz w:val="22"/>
        </w:rPr>
        <w:t>Extension</w:t>
      </w:r>
      <w:r w:rsidRPr="00B312B0">
        <w:rPr>
          <w:sz w:val="22"/>
        </w:rPr>
        <w:t xml:space="preserve"> Fund available to individuals and local groups who need small amounts to pursue their objectives. The process of applying for and receiving a microgrant is intended to be relatively quick and light touch.  </w:t>
      </w:r>
    </w:p>
    <w:p w14:paraId="31B5183A" w14:textId="38F0D905" w:rsidR="00440CEB" w:rsidRPr="00B312B0" w:rsidRDefault="00A735DF" w:rsidP="00A927DB">
      <w:pPr>
        <w:spacing w:line="240" w:lineRule="auto"/>
        <w:rPr>
          <w:sz w:val="22"/>
        </w:rPr>
      </w:pPr>
      <w:r w:rsidRPr="00B312B0">
        <w:rPr>
          <w:sz w:val="22"/>
        </w:rPr>
        <w:t>Microgrants can support a range of activities an</w:t>
      </w:r>
      <w:r w:rsidR="00B312B0" w:rsidRPr="00B312B0">
        <w:rPr>
          <w:sz w:val="22"/>
        </w:rPr>
        <w:t>d</w:t>
      </w:r>
      <w:r w:rsidRPr="00B312B0">
        <w:rPr>
          <w:sz w:val="22"/>
        </w:rPr>
        <w:t xml:space="preserve"> groups who may not be eligible to apply to the main fund, for example: </w:t>
      </w:r>
    </w:p>
    <w:p w14:paraId="0B6F48C2" w14:textId="77777777" w:rsidR="00440CEB" w:rsidRPr="00B312B0" w:rsidRDefault="00A735DF" w:rsidP="00A927DB">
      <w:pPr>
        <w:numPr>
          <w:ilvl w:val="0"/>
          <w:numId w:val="1"/>
        </w:numPr>
        <w:spacing w:after="55" w:line="240" w:lineRule="auto"/>
        <w:ind w:hanging="360"/>
        <w:rPr>
          <w:sz w:val="22"/>
        </w:rPr>
      </w:pPr>
      <w:r w:rsidRPr="00B312B0">
        <w:rPr>
          <w:sz w:val="22"/>
        </w:rPr>
        <w:t xml:space="preserve">small </w:t>
      </w:r>
      <w:proofErr w:type="spellStart"/>
      <w:r w:rsidRPr="00B312B0">
        <w:rPr>
          <w:sz w:val="22"/>
        </w:rPr>
        <w:t>unconstituted</w:t>
      </w:r>
      <w:proofErr w:type="spellEnd"/>
      <w:r w:rsidRPr="00B312B0">
        <w:rPr>
          <w:sz w:val="22"/>
        </w:rPr>
        <w:t xml:space="preserve"> groups who would be ineligible to apply to the main fund </w:t>
      </w:r>
    </w:p>
    <w:p w14:paraId="4746EC3B" w14:textId="77777777" w:rsidR="00440CEB" w:rsidRPr="00B312B0" w:rsidRDefault="00A735DF" w:rsidP="00A927DB">
      <w:pPr>
        <w:numPr>
          <w:ilvl w:val="0"/>
          <w:numId w:val="1"/>
        </w:numPr>
        <w:spacing w:line="240" w:lineRule="auto"/>
        <w:ind w:hanging="360"/>
        <w:rPr>
          <w:sz w:val="22"/>
        </w:rPr>
      </w:pPr>
      <w:r w:rsidRPr="00B312B0">
        <w:rPr>
          <w:sz w:val="22"/>
        </w:rPr>
        <w:t xml:space="preserve">individuals undertaking specialist training </w:t>
      </w:r>
      <w:proofErr w:type="gramStart"/>
      <w:r w:rsidRPr="00B312B0">
        <w:rPr>
          <w:sz w:val="22"/>
        </w:rPr>
        <w:t>e.g.</w:t>
      </w:r>
      <w:proofErr w:type="gramEnd"/>
      <w:r w:rsidRPr="00B312B0">
        <w:rPr>
          <w:sz w:val="22"/>
        </w:rPr>
        <w:t xml:space="preserve"> music or athletics fostering local ability or talent </w:t>
      </w:r>
    </w:p>
    <w:p w14:paraId="06E15E4A" w14:textId="77777777" w:rsidR="00440CEB" w:rsidRPr="00B312B0" w:rsidRDefault="00A735DF" w:rsidP="00A927DB">
      <w:pPr>
        <w:numPr>
          <w:ilvl w:val="0"/>
          <w:numId w:val="1"/>
        </w:numPr>
        <w:spacing w:after="47" w:line="240" w:lineRule="auto"/>
        <w:ind w:hanging="360"/>
        <w:rPr>
          <w:sz w:val="22"/>
        </w:rPr>
      </w:pPr>
      <w:r w:rsidRPr="00B312B0">
        <w:rPr>
          <w:sz w:val="22"/>
        </w:rPr>
        <w:t xml:space="preserve">travel costs to participate in events out with the area  </w:t>
      </w:r>
    </w:p>
    <w:p w14:paraId="0EEB01F8" w14:textId="77777777" w:rsidR="00440CEB" w:rsidRPr="00B312B0" w:rsidRDefault="00A735DF" w:rsidP="00A927DB">
      <w:pPr>
        <w:numPr>
          <w:ilvl w:val="0"/>
          <w:numId w:val="1"/>
        </w:numPr>
        <w:spacing w:after="350" w:line="240" w:lineRule="auto"/>
        <w:ind w:hanging="360"/>
        <w:rPr>
          <w:sz w:val="22"/>
        </w:rPr>
      </w:pPr>
      <w:r w:rsidRPr="00B312B0">
        <w:rPr>
          <w:sz w:val="22"/>
        </w:rPr>
        <w:t xml:space="preserve">support participation of local community in activities not available in the local community </w:t>
      </w:r>
    </w:p>
    <w:p w14:paraId="65C77530" w14:textId="77777777" w:rsidR="00440CEB" w:rsidRPr="00B312B0" w:rsidRDefault="00A735DF" w:rsidP="00A927DB">
      <w:pPr>
        <w:pStyle w:val="Heading1"/>
        <w:spacing w:line="240" w:lineRule="auto"/>
        <w:ind w:left="-5"/>
        <w:rPr>
          <w:sz w:val="22"/>
        </w:rPr>
      </w:pPr>
      <w:r w:rsidRPr="00B312B0">
        <w:rPr>
          <w:sz w:val="22"/>
        </w:rPr>
        <w:t xml:space="preserve">Application process </w:t>
      </w:r>
    </w:p>
    <w:p w14:paraId="2FE7A587" w14:textId="77777777" w:rsidR="00440CEB" w:rsidRPr="00B312B0" w:rsidRDefault="00A735DF" w:rsidP="00A927DB">
      <w:pPr>
        <w:numPr>
          <w:ilvl w:val="0"/>
          <w:numId w:val="2"/>
        </w:numPr>
        <w:spacing w:line="240" w:lineRule="auto"/>
        <w:ind w:hanging="360"/>
        <w:rPr>
          <w:sz w:val="22"/>
        </w:rPr>
      </w:pPr>
      <w:r w:rsidRPr="00B312B0">
        <w:rPr>
          <w:sz w:val="22"/>
        </w:rPr>
        <w:t xml:space="preserve">Applicants should apply in writing/via email directly to the CC secretary/appointed office bearer </w:t>
      </w:r>
    </w:p>
    <w:p w14:paraId="64C605E1" w14:textId="77777777" w:rsidR="00440CEB" w:rsidRPr="00B312B0" w:rsidRDefault="00A735DF" w:rsidP="00A927DB">
      <w:pPr>
        <w:numPr>
          <w:ilvl w:val="0"/>
          <w:numId w:val="2"/>
        </w:numPr>
        <w:spacing w:after="44" w:line="240" w:lineRule="auto"/>
        <w:ind w:hanging="360"/>
        <w:rPr>
          <w:sz w:val="22"/>
        </w:rPr>
      </w:pPr>
      <w:r w:rsidRPr="00B312B0">
        <w:rPr>
          <w:sz w:val="22"/>
        </w:rPr>
        <w:t>Applications will be discussed at the next available CC meeting</w:t>
      </w:r>
      <w:r w:rsidRPr="00B312B0">
        <w:rPr>
          <w:b/>
          <w:sz w:val="22"/>
        </w:rPr>
        <w:t xml:space="preserve"> </w:t>
      </w:r>
    </w:p>
    <w:p w14:paraId="1BDC80C7" w14:textId="77777777" w:rsidR="00440CEB" w:rsidRPr="00B312B0" w:rsidRDefault="00A735DF" w:rsidP="00A927DB">
      <w:pPr>
        <w:numPr>
          <w:ilvl w:val="0"/>
          <w:numId w:val="2"/>
        </w:numPr>
        <w:spacing w:after="58" w:line="240" w:lineRule="auto"/>
        <w:ind w:hanging="360"/>
        <w:rPr>
          <w:sz w:val="22"/>
        </w:rPr>
      </w:pPr>
      <w:r w:rsidRPr="00B312B0">
        <w:rPr>
          <w:sz w:val="22"/>
        </w:rPr>
        <w:t xml:space="preserve">Note of decision </w:t>
      </w:r>
      <w:proofErr w:type="spellStart"/>
      <w:r w:rsidRPr="00B312B0">
        <w:rPr>
          <w:sz w:val="22"/>
        </w:rPr>
        <w:t>minuted</w:t>
      </w:r>
      <w:proofErr w:type="spellEnd"/>
      <w:r w:rsidRPr="00B312B0">
        <w:rPr>
          <w:sz w:val="22"/>
        </w:rPr>
        <w:t xml:space="preserve"> by CC</w:t>
      </w:r>
      <w:r w:rsidRPr="00B312B0">
        <w:rPr>
          <w:b/>
          <w:sz w:val="22"/>
        </w:rPr>
        <w:t xml:space="preserve"> </w:t>
      </w:r>
    </w:p>
    <w:p w14:paraId="75450551" w14:textId="77777777" w:rsidR="00440CEB" w:rsidRPr="00B312B0" w:rsidRDefault="00A735DF" w:rsidP="00A927DB">
      <w:pPr>
        <w:numPr>
          <w:ilvl w:val="0"/>
          <w:numId w:val="2"/>
        </w:numPr>
        <w:spacing w:after="44" w:line="240" w:lineRule="auto"/>
        <w:ind w:hanging="360"/>
        <w:rPr>
          <w:sz w:val="22"/>
        </w:rPr>
      </w:pPr>
      <w:r w:rsidRPr="00B312B0">
        <w:rPr>
          <w:sz w:val="22"/>
        </w:rPr>
        <w:t>Applicant informed of the decision in writing by the CC</w:t>
      </w:r>
      <w:r w:rsidRPr="00B312B0">
        <w:rPr>
          <w:b/>
          <w:sz w:val="22"/>
        </w:rPr>
        <w:t xml:space="preserve"> </w:t>
      </w:r>
    </w:p>
    <w:p w14:paraId="73E9E903" w14:textId="77777777" w:rsidR="00440CEB" w:rsidRPr="00B312B0" w:rsidRDefault="00A735DF" w:rsidP="00A927DB">
      <w:pPr>
        <w:numPr>
          <w:ilvl w:val="0"/>
          <w:numId w:val="2"/>
        </w:numPr>
        <w:spacing w:after="43" w:line="240" w:lineRule="auto"/>
        <w:ind w:hanging="360"/>
        <w:rPr>
          <w:sz w:val="22"/>
        </w:rPr>
      </w:pPr>
      <w:r w:rsidRPr="00B312B0">
        <w:rPr>
          <w:sz w:val="22"/>
        </w:rPr>
        <w:t>Grants issued directly by CC</w:t>
      </w:r>
      <w:r w:rsidRPr="00B312B0">
        <w:rPr>
          <w:b/>
          <w:sz w:val="22"/>
        </w:rPr>
        <w:t xml:space="preserve"> </w:t>
      </w:r>
    </w:p>
    <w:p w14:paraId="6F9D0A34" w14:textId="5D0997CC" w:rsidR="00440CEB" w:rsidRPr="00B312B0" w:rsidRDefault="00A735DF" w:rsidP="00A927DB">
      <w:pPr>
        <w:numPr>
          <w:ilvl w:val="0"/>
          <w:numId w:val="2"/>
        </w:numPr>
        <w:spacing w:line="240" w:lineRule="auto"/>
        <w:ind w:hanging="360"/>
        <w:rPr>
          <w:sz w:val="22"/>
        </w:rPr>
      </w:pPr>
      <w:r w:rsidRPr="00B312B0">
        <w:rPr>
          <w:sz w:val="22"/>
        </w:rPr>
        <w:t xml:space="preserve">Any reduction or rejection reasons must be detailed in the letter </w:t>
      </w:r>
      <w:proofErr w:type="gramStart"/>
      <w:r w:rsidRPr="00B312B0">
        <w:rPr>
          <w:sz w:val="22"/>
        </w:rPr>
        <w:t>e.g.</w:t>
      </w:r>
      <w:proofErr w:type="gramEnd"/>
      <w:r w:rsidRPr="00B312B0">
        <w:rPr>
          <w:sz w:val="22"/>
        </w:rPr>
        <w:t xml:space="preserve"> no beneficiaries in the area or only a partial fit with the criteria</w:t>
      </w:r>
      <w:r w:rsidRPr="00B312B0">
        <w:rPr>
          <w:b/>
          <w:sz w:val="22"/>
        </w:rPr>
        <w:t xml:space="preserve"> </w:t>
      </w:r>
    </w:p>
    <w:p w14:paraId="36C14398" w14:textId="1118D4BD" w:rsidR="005B6344" w:rsidRPr="00B312B0" w:rsidRDefault="005B6344" w:rsidP="00A927DB">
      <w:pPr>
        <w:spacing w:line="240" w:lineRule="auto"/>
        <w:rPr>
          <w:bCs/>
          <w:sz w:val="22"/>
        </w:rPr>
      </w:pPr>
      <w:r w:rsidRPr="00B312B0">
        <w:rPr>
          <w:bCs/>
          <w:sz w:val="22"/>
        </w:rPr>
        <w:t>It normally takes 4 – 6 weeks to process a microgrant application. Please make sure that you apply well before you need the money. It may be possible to process applications more quickly, but this cannot be guaranteed.</w:t>
      </w:r>
    </w:p>
    <w:p w14:paraId="54114CEF" w14:textId="77777777" w:rsidR="005B6344" w:rsidRPr="00B312B0" w:rsidRDefault="005B6344" w:rsidP="00A927DB">
      <w:pPr>
        <w:spacing w:line="240" w:lineRule="auto"/>
        <w:rPr>
          <w:sz w:val="22"/>
        </w:rPr>
      </w:pPr>
    </w:p>
    <w:p w14:paraId="769D5F4E" w14:textId="77777777" w:rsidR="00440CEB" w:rsidRPr="00B312B0" w:rsidRDefault="00A735DF" w:rsidP="00A927DB">
      <w:pPr>
        <w:pStyle w:val="Heading1"/>
        <w:spacing w:line="240" w:lineRule="auto"/>
        <w:ind w:left="-5"/>
        <w:rPr>
          <w:sz w:val="22"/>
        </w:rPr>
      </w:pPr>
      <w:r w:rsidRPr="00B312B0">
        <w:rPr>
          <w:sz w:val="22"/>
        </w:rPr>
        <w:t xml:space="preserve">Micro grant criteria </w:t>
      </w:r>
    </w:p>
    <w:p w14:paraId="0800938F" w14:textId="188B6F22" w:rsidR="006B500C" w:rsidRPr="00B312B0" w:rsidRDefault="00B1051C" w:rsidP="00315855">
      <w:pPr>
        <w:spacing w:after="47" w:line="240" w:lineRule="auto"/>
        <w:ind w:left="345" w:right="368" w:firstLine="0"/>
        <w:rPr>
          <w:sz w:val="22"/>
        </w:rPr>
      </w:pPr>
      <w:r w:rsidRPr="00B312B0">
        <w:rPr>
          <w:sz w:val="22"/>
        </w:rPr>
        <w:t>Clyde Extension microgrants are available for c</w:t>
      </w:r>
      <w:r w:rsidR="006B500C" w:rsidRPr="00B312B0">
        <w:rPr>
          <w:sz w:val="22"/>
        </w:rPr>
        <w:t>ommunity-focussed or charitable activities which</w:t>
      </w:r>
      <w:r w:rsidRPr="00B312B0">
        <w:rPr>
          <w:sz w:val="22"/>
        </w:rPr>
        <w:t xml:space="preserve"> have any of the following objectives</w:t>
      </w:r>
      <w:r w:rsidR="006B500C" w:rsidRPr="00B312B0">
        <w:rPr>
          <w:sz w:val="22"/>
        </w:rPr>
        <w:t>:</w:t>
      </w:r>
    </w:p>
    <w:p w14:paraId="19298EA6" w14:textId="77777777" w:rsidR="006B500C" w:rsidRPr="00B312B0" w:rsidRDefault="006B500C" w:rsidP="00315855">
      <w:pPr>
        <w:spacing w:after="47" w:line="240" w:lineRule="auto"/>
        <w:ind w:left="345" w:right="368" w:firstLine="0"/>
        <w:rPr>
          <w:sz w:val="22"/>
        </w:rPr>
      </w:pPr>
      <w:r w:rsidRPr="00B312B0">
        <w:rPr>
          <w:sz w:val="22"/>
        </w:rPr>
        <w:t xml:space="preserve">• Encourage community activity and promote community </w:t>
      </w:r>
      <w:proofErr w:type="gramStart"/>
      <w:r w:rsidRPr="00B312B0">
        <w:rPr>
          <w:sz w:val="22"/>
        </w:rPr>
        <w:t>spirit;</w:t>
      </w:r>
      <w:proofErr w:type="gramEnd"/>
    </w:p>
    <w:p w14:paraId="6A522488" w14:textId="77777777" w:rsidR="006B500C" w:rsidRPr="00B312B0" w:rsidRDefault="006B500C" w:rsidP="00315855">
      <w:pPr>
        <w:spacing w:after="47" w:line="240" w:lineRule="auto"/>
        <w:ind w:left="345" w:right="368" w:firstLine="0"/>
        <w:rPr>
          <w:sz w:val="22"/>
        </w:rPr>
      </w:pPr>
      <w:r w:rsidRPr="00B312B0">
        <w:rPr>
          <w:sz w:val="22"/>
        </w:rPr>
        <w:t xml:space="preserve">• Ensure adequate access to services for all community </w:t>
      </w:r>
      <w:proofErr w:type="gramStart"/>
      <w:r w:rsidRPr="00B312B0">
        <w:rPr>
          <w:sz w:val="22"/>
        </w:rPr>
        <w:t>members;</w:t>
      </w:r>
      <w:proofErr w:type="gramEnd"/>
    </w:p>
    <w:p w14:paraId="6C507861" w14:textId="77777777" w:rsidR="006B500C" w:rsidRPr="00B312B0" w:rsidRDefault="006B500C" w:rsidP="00315855">
      <w:pPr>
        <w:spacing w:after="47" w:line="240" w:lineRule="auto"/>
        <w:ind w:left="345" w:right="368" w:firstLine="0"/>
        <w:rPr>
          <w:sz w:val="22"/>
        </w:rPr>
      </w:pPr>
      <w:r w:rsidRPr="00B312B0">
        <w:rPr>
          <w:sz w:val="22"/>
        </w:rPr>
        <w:t xml:space="preserve">• Improve local transport </w:t>
      </w:r>
      <w:proofErr w:type="gramStart"/>
      <w:r w:rsidRPr="00B312B0">
        <w:rPr>
          <w:sz w:val="22"/>
        </w:rPr>
        <w:t>infrastructure;</w:t>
      </w:r>
      <w:proofErr w:type="gramEnd"/>
    </w:p>
    <w:p w14:paraId="66270E8F" w14:textId="77777777" w:rsidR="006B500C" w:rsidRPr="00B312B0" w:rsidRDefault="006B500C" w:rsidP="00315855">
      <w:pPr>
        <w:spacing w:after="47" w:line="240" w:lineRule="auto"/>
        <w:ind w:left="345" w:right="368" w:firstLine="0"/>
        <w:rPr>
          <w:sz w:val="22"/>
        </w:rPr>
      </w:pPr>
      <w:r w:rsidRPr="00B312B0">
        <w:rPr>
          <w:sz w:val="22"/>
        </w:rPr>
        <w:t xml:space="preserve">• Build the local </w:t>
      </w:r>
      <w:proofErr w:type="gramStart"/>
      <w:r w:rsidRPr="00B312B0">
        <w:rPr>
          <w:sz w:val="22"/>
        </w:rPr>
        <w:t>economy;</w:t>
      </w:r>
      <w:proofErr w:type="gramEnd"/>
    </w:p>
    <w:p w14:paraId="03665E64" w14:textId="336F4F73" w:rsidR="006B500C" w:rsidRPr="00B312B0" w:rsidRDefault="006B500C" w:rsidP="00315855">
      <w:pPr>
        <w:spacing w:after="47" w:line="240" w:lineRule="auto"/>
        <w:ind w:left="345" w:right="368" w:firstLine="0"/>
        <w:rPr>
          <w:sz w:val="22"/>
        </w:rPr>
      </w:pPr>
      <w:r w:rsidRPr="00B312B0">
        <w:rPr>
          <w:sz w:val="22"/>
        </w:rPr>
        <w:t>• Build community capacity and cohesion &amp; between groups</w:t>
      </w:r>
    </w:p>
    <w:p w14:paraId="4053622B" w14:textId="77777777" w:rsidR="006B500C" w:rsidRPr="00B312B0" w:rsidRDefault="006B500C" w:rsidP="00315855">
      <w:pPr>
        <w:spacing w:after="47" w:line="240" w:lineRule="auto"/>
        <w:ind w:left="345" w:right="368" w:firstLine="0"/>
        <w:rPr>
          <w:sz w:val="22"/>
        </w:rPr>
      </w:pPr>
      <w:r w:rsidRPr="00B312B0">
        <w:rPr>
          <w:sz w:val="22"/>
        </w:rPr>
        <w:t>• Develop or maintain community assets.</w:t>
      </w:r>
    </w:p>
    <w:p w14:paraId="7C7F3843" w14:textId="77777777" w:rsidR="006B500C" w:rsidRPr="00B312B0" w:rsidRDefault="006B500C" w:rsidP="006B500C">
      <w:pPr>
        <w:spacing w:after="47" w:line="259" w:lineRule="auto"/>
        <w:ind w:left="345" w:right="368" w:firstLine="0"/>
        <w:rPr>
          <w:sz w:val="22"/>
        </w:rPr>
      </w:pPr>
    </w:p>
    <w:p w14:paraId="32CBAF9A" w14:textId="53B15540" w:rsidR="00E93A1F" w:rsidRPr="00B312B0" w:rsidRDefault="003D0997" w:rsidP="006B500C">
      <w:pPr>
        <w:spacing w:after="47" w:line="259" w:lineRule="auto"/>
        <w:ind w:left="345" w:right="368" w:firstLine="0"/>
        <w:rPr>
          <w:sz w:val="22"/>
        </w:rPr>
      </w:pPr>
      <w:r w:rsidRPr="00B312B0">
        <w:rPr>
          <w:sz w:val="22"/>
        </w:rPr>
        <w:t xml:space="preserve">Biggar Community Council </w:t>
      </w:r>
      <w:r w:rsidR="00B1051C" w:rsidRPr="00B312B0">
        <w:rPr>
          <w:sz w:val="22"/>
        </w:rPr>
        <w:t>Clyde Extension m</w:t>
      </w:r>
      <w:r w:rsidR="00A735DF" w:rsidRPr="00B312B0">
        <w:rPr>
          <w:sz w:val="22"/>
        </w:rPr>
        <w:t xml:space="preserve">icro grants cannot be used for the following activities: </w:t>
      </w:r>
    </w:p>
    <w:p w14:paraId="45523B64" w14:textId="77777777" w:rsidR="00B312B0" w:rsidRDefault="00B1051C" w:rsidP="00B312B0">
      <w:pPr>
        <w:pStyle w:val="ListParagraph"/>
        <w:spacing w:after="160" w:line="240" w:lineRule="auto"/>
        <w:ind w:left="567" w:hanging="141"/>
        <w:rPr>
          <w:sz w:val="22"/>
        </w:rPr>
      </w:pPr>
      <w:r w:rsidRPr="00B312B0">
        <w:rPr>
          <w:sz w:val="22"/>
        </w:rPr>
        <w:t>• Projects which do not wholly or mainly benefit people living within the Biggar Community Council area</w:t>
      </w:r>
    </w:p>
    <w:p w14:paraId="123D2D3C" w14:textId="77777777" w:rsidR="00B312B0" w:rsidRDefault="00B1051C" w:rsidP="00B312B0">
      <w:pPr>
        <w:pStyle w:val="ListParagraph"/>
        <w:spacing w:after="160" w:line="240" w:lineRule="auto"/>
        <w:ind w:left="567" w:hanging="141"/>
        <w:rPr>
          <w:sz w:val="22"/>
        </w:rPr>
      </w:pPr>
      <w:r w:rsidRPr="00B312B0">
        <w:rPr>
          <w:sz w:val="22"/>
        </w:rPr>
        <w:t>• The advancement of religion or politics (including requests to support the core activities of religious or political groups)</w:t>
      </w:r>
    </w:p>
    <w:p w14:paraId="71F50BC4" w14:textId="77777777" w:rsidR="00B312B0" w:rsidRDefault="00B1051C" w:rsidP="00B312B0">
      <w:pPr>
        <w:pStyle w:val="ListParagraph"/>
        <w:spacing w:after="160" w:line="240" w:lineRule="auto"/>
        <w:ind w:left="567" w:hanging="141"/>
        <w:rPr>
          <w:sz w:val="22"/>
        </w:rPr>
      </w:pPr>
      <w:r w:rsidRPr="00B312B0">
        <w:rPr>
          <w:sz w:val="22"/>
        </w:rPr>
        <w:t>• The purchase of second-hand vehicles</w:t>
      </w:r>
    </w:p>
    <w:p w14:paraId="459A9EF4" w14:textId="77777777" w:rsidR="00B312B0" w:rsidRDefault="00B1051C" w:rsidP="00B312B0">
      <w:pPr>
        <w:pStyle w:val="ListParagraph"/>
        <w:spacing w:after="160" w:line="240" w:lineRule="auto"/>
        <w:ind w:left="567" w:hanging="141"/>
        <w:rPr>
          <w:sz w:val="22"/>
        </w:rPr>
      </w:pPr>
      <w:r w:rsidRPr="00B312B0">
        <w:rPr>
          <w:sz w:val="22"/>
        </w:rPr>
        <w:t>• The purchase of firearms</w:t>
      </w:r>
    </w:p>
    <w:p w14:paraId="7B9AFC37" w14:textId="59C892CA" w:rsidR="00B312B0" w:rsidRDefault="00B1051C" w:rsidP="00B312B0">
      <w:pPr>
        <w:pStyle w:val="ListParagraph"/>
        <w:spacing w:after="160" w:line="240" w:lineRule="auto"/>
        <w:ind w:left="567" w:hanging="141"/>
        <w:rPr>
          <w:sz w:val="22"/>
        </w:rPr>
      </w:pPr>
      <w:r w:rsidRPr="00B312B0">
        <w:rPr>
          <w:sz w:val="22"/>
        </w:rPr>
        <w:t>• Costs of energy consumption (</w:t>
      </w:r>
      <w:r w:rsidR="00D07308" w:rsidRPr="00B312B0">
        <w:rPr>
          <w:sz w:val="22"/>
        </w:rPr>
        <w:t>but</w:t>
      </w:r>
      <w:r w:rsidRPr="00B312B0">
        <w:rPr>
          <w:sz w:val="22"/>
        </w:rPr>
        <w:t xml:space="preserve"> funding </w:t>
      </w:r>
      <w:r w:rsidR="00D07308" w:rsidRPr="00B312B0">
        <w:rPr>
          <w:sz w:val="22"/>
        </w:rPr>
        <w:t>can b</w:t>
      </w:r>
      <w:r w:rsidR="00315855">
        <w:rPr>
          <w:sz w:val="22"/>
        </w:rPr>
        <w:t>e</w:t>
      </w:r>
      <w:r w:rsidRPr="00B312B0">
        <w:rPr>
          <w:sz w:val="22"/>
        </w:rPr>
        <w:t xml:space="preserve"> used to provide energy efficiency measures which help reduce energy</w:t>
      </w:r>
      <w:r w:rsidR="00D07308" w:rsidRPr="00B312B0">
        <w:rPr>
          <w:sz w:val="22"/>
        </w:rPr>
        <w:t xml:space="preserve"> </w:t>
      </w:r>
      <w:r w:rsidRPr="00B312B0">
        <w:rPr>
          <w:sz w:val="22"/>
        </w:rPr>
        <w:t>consumption)</w:t>
      </w:r>
    </w:p>
    <w:p w14:paraId="0A343268" w14:textId="77777777" w:rsidR="00B312B0" w:rsidRDefault="00B1051C" w:rsidP="00B312B0">
      <w:pPr>
        <w:pStyle w:val="ListParagraph"/>
        <w:spacing w:after="160" w:line="240" w:lineRule="auto"/>
        <w:ind w:left="567" w:hanging="141"/>
        <w:rPr>
          <w:sz w:val="22"/>
        </w:rPr>
      </w:pPr>
      <w:r w:rsidRPr="00B312B0">
        <w:rPr>
          <w:sz w:val="22"/>
        </w:rPr>
        <w:t>• The repayment of loans or payment of debts</w:t>
      </w:r>
    </w:p>
    <w:p w14:paraId="5AE3C368" w14:textId="57B79F14" w:rsidR="00B312B0" w:rsidRDefault="00B1051C" w:rsidP="00B312B0">
      <w:pPr>
        <w:pStyle w:val="ListParagraph"/>
        <w:spacing w:after="160" w:line="240" w:lineRule="auto"/>
        <w:ind w:left="567" w:hanging="141"/>
        <w:rPr>
          <w:sz w:val="22"/>
        </w:rPr>
      </w:pPr>
      <w:r w:rsidRPr="00B312B0">
        <w:rPr>
          <w:sz w:val="22"/>
        </w:rPr>
        <w:t xml:space="preserve">• Trips </w:t>
      </w:r>
      <w:r w:rsidR="00315855">
        <w:rPr>
          <w:sz w:val="22"/>
        </w:rPr>
        <w:t>a</w:t>
      </w:r>
      <w:r w:rsidRPr="00B312B0">
        <w:rPr>
          <w:sz w:val="22"/>
        </w:rPr>
        <w:t>broad</w:t>
      </w:r>
    </w:p>
    <w:p w14:paraId="73C5CE13" w14:textId="7F46D198" w:rsidR="00D07308" w:rsidRPr="00B312B0" w:rsidRDefault="00B1051C" w:rsidP="00B312B0">
      <w:pPr>
        <w:pStyle w:val="ListParagraph"/>
        <w:spacing w:after="160" w:line="240" w:lineRule="auto"/>
        <w:ind w:left="567" w:hanging="141"/>
        <w:rPr>
          <w:sz w:val="22"/>
        </w:rPr>
      </w:pPr>
      <w:r w:rsidRPr="00B312B0">
        <w:rPr>
          <w:sz w:val="22"/>
        </w:rPr>
        <w:t>• Costs already incurred or activities which will take place before we</w:t>
      </w:r>
      <w:r w:rsidR="00D07308" w:rsidRPr="00B312B0">
        <w:rPr>
          <w:sz w:val="22"/>
        </w:rPr>
        <w:t xml:space="preserve"> </w:t>
      </w:r>
      <w:r w:rsidRPr="00B312B0">
        <w:rPr>
          <w:sz w:val="22"/>
        </w:rPr>
        <w:t>have made a decision on an application (retrospective funding).</w:t>
      </w:r>
      <w:r w:rsidR="00D07308" w:rsidRPr="00B312B0">
        <w:rPr>
          <w:sz w:val="22"/>
        </w:rPr>
        <w:br/>
      </w:r>
      <w:r w:rsidRPr="00B312B0">
        <w:rPr>
          <w:sz w:val="22"/>
        </w:rPr>
        <w:lastRenderedPageBreak/>
        <w:t>• Payments towards areas generally understood to be the primary</w:t>
      </w:r>
      <w:r w:rsidR="00D07308" w:rsidRPr="00B312B0">
        <w:rPr>
          <w:sz w:val="22"/>
        </w:rPr>
        <w:t xml:space="preserve"> </w:t>
      </w:r>
      <w:r w:rsidRPr="00B312B0">
        <w:rPr>
          <w:sz w:val="22"/>
        </w:rPr>
        <w:t>responsibility of statutory authorities.</w:t>
      </w:r>
      <w:r w:rsidR="00D07308" w:rsidRPr="00B312B0">
        <w:rPr>
          <w:sz w:val="22"/>
        </w:rPr>
        <w:br/>
      </w:r>
      <w:r w:rsidRPr="00B312B0">
        <w:rPr>
          <w:sz w:val="22"/>
        </w:rPr>
        <w:t>• Applications that are for the sole benefit to flora and fauna</w:t>
      </w:r>
      <w:r w:rsidR="00D07308" w:rsidRPr="00B312B0">
        <w:rPr>
          <w:sz w:val="22"/>
        </w:rPr>
        <w:t xml:space="preserve"> unless they can demonstrate </w:t>
      </w:r>
      <w:r w:rsidRPr="00B312B0">
        <w:rPr>
          <w:sz w:val="22"/>
        </w:rPr>
        <w:t>direct benefit to the local community</w:t>
      </w:r>
      <w:r w:rsidR="00D07308" w:rsidRPr="00B312B0">
        <w:rPr>
          <w:sz w:val="22"/>
        </w:rPr>
        <w:t xml:space="preserve"> </w:t>
      </w:r>
      <w:r w:rsidRPr="00B312B0">
        <w:rPr>
          <w:sz w:val="22"/>
        </w:rPr>
        <w:t>and/or service users</w:t>
      </w:r>
      <w:r w:rsidR="00D07308" w:rsidRPr="00B312B0">
        <w:rPr>
          <w:sz w:val="22"/>
        </w:rPr>
        <w:t>.</w:t>
      </w:r>
      <w:r w:rsidR="00D07308" w:rsidRPr="00B312B0">
        <w:rPr>
          <w:sz w:val="22"/>
        </w:rPr>
        <w:br/>
      </w:r>
      <w:r w:rsidRPr="00B312B0">
        <w:rPr>
          <w:sz w:val="22"/>
        </w:rPr>
        <w:t>• Anti-wind farm/renewable energy activities, including activities</w:t>
      </w:r>
      <w:r w:rsidR="00D07308" w:rsidRPr="00B312B0">
        <w:rPr>
          <w:sz w:val="22"/>
        </w:rPr>
        <w:t xml:space="preserve"> </w:t>
      </w:r>
      <w:r w:rsidRPr="00B312B0">
        <w:rPr>
          <w:sz w:val="22"/>
        </w:rPr>
        <w:t>contrary to the interests of SSE, its subsidiaries and partners</w:t>
      </w:r>
      <w:r w:rsidR="00D07308" w:rsidRPr="00B312B0">
        <w:rPr>
          <w:sz w:val="22"/>
        </w:rPr>
        <w:t>.</w:t>
      </w:r>
    </w:p>
    <w:p w14:paraId="6AF795EE" w14:textId="77777777" w:rsidR="00D07308" w:rsidRPr="00B312B0" w:rsidRDefault="00D07308" w:rsidP="00A927DB">
      <w:pPr>
        <w:pStyle w:val="ListParagraph"/>
        <w:spacing w:after="160" w:line="240" w:lineRule="auto"/>
        <w:ind w:left="426" w:firstLine="0"/>
        <w:rPr>
          <w:sz w:val="22"/>
        </w:rPr>
      </w:pPr>
    </w:p>
    <w:p w14:paraId="093C74A5" w14:textId="60F866B8" w:rsidR="00440CEB" w:rsidRPr="00B312B0" w:rsidRDefault="00A735DF" w:rsidP="00A927DB">
      <w:pPr>
        <w:pStyle w:val="Heading1"/>
        <w:spacing w:line="240" w:lineRule="auto"/>
        <w:ind w:left="-5"/>
        <w:rPr>
          <w:sz w:val="22"/>
        </w:rPr>
      </w:pPr>
      <w:r w:rsidRPr="00B312B0">
        <w:rPr>
          <w:sz w:val="22"/>
        </w:rPr>
        <w:t xml:space="preserve">Additional guidance </w:t>
      </w:r>
    </w:p>
    <w:p w14:paraId="6F538AD2" w14:textId="19F6AE3C" w:rsidR="00440CEB" w:rsidRPr="00B312B0" w:rsidRDefault="00A735DF" w:rsidP="00A927DB">
      <w:pPr>
        <w:numPr>
          <w:ilvl w:val="0"/>
          <w:numId w:val="4"/>
        </w:numPr>
        <w:spacing w:after="33" w:line="240" w:lineRule="auto"/>
        <w:ind w:hanging="360"/>
        <w:rPr>
          <w:sz w:val="22"/>
        </w:rPr>
      </w:pPr>
      <w:r w:rsidRPr="00B312B0">
        <w:rPr>
          <w:sz w:val="22"/>
        </w:rPr>
        <w:t>The a</w:t>
      </w:r>
      <w:r w:rsidR="00A927DB" w:rsidRPr="00B312B0">
        <w:rPr>
          <w:sz w:val="22"/>
        </w:rPr>
        <w:t xml:space="preserve">pplication </w:t>
      </w:r>
      <w:r w:rsidRPr="00B312B0">
        <w:rPr>
          <w:sz w:val="22"/>
        </w:rPr>
        <w:t xml:space="preserve">should not </w:t>
      </w:r>
      <w:r w:rsidR="00315855">
        <w:rPr>
          <w:sz w:val="22"/>
        </w:rPr>
        <w:t xml:space="preserve">be </w:t>
      </w:r>
      <w:r w:rsidR="00A927DB" w:rsidRPr="00B312B0">
        <w:rPr>
          <w:sz w:val="22"/>
        </w:rPr>
        <w:t>for more</w:t>
      </w:r>
      <w:r w:rsidRPr="00B312B0">
        <w:rPr>
          <w:sz w:val="22"/>
        </w:rPr>
        <w:t xml:space="preserve"> than £500</w:t>
      </w:r>
      <w:r w:rsidR="0098573D" w:rsidRPr="00B312B0">
        <w:rPr>
          <w:sz w:val="22"/>
        </w:rPr>
        <w:t>.</w:t>
      </w:r>
      <w:r w:rsidRPr="00B312B0">
        <w:rPr>
          <w:sz w:val="22"/>
        </w:rPr>
        <w:t xml:space="preserve"> </w:t>
      </w:r>
    </w:p>
    <w:p w14:paraId="730192EC" w14:textId="2786F7D5" w:rsidR="00440CEB" w:rsidRPr="00B312B0" w:rsidRDefault="00A735DF" w:rsidP="00A927DB">
      <w:pPr>
        <w:numPr>
          <w:ilvl w:val="0"/>
          <w:numId w:val="4"/>
        </w:numPr>
        <w:spacing w:after="53" w:line="240" w:lineRule="auto"/>
        <w:ind w:hanging="360"/>
        <w:rPr>
          <w:sz w:val="22"/>
        </w:rPr>
      </w:pPr>
      <w:r w:rsidRPr="00B312B0">
        <w:rPr>
          <w:sz w:val="22"/>
        </w:rPr>
        <w:t xml:space="preserve">Applicants may only submit one </w:t>
      </w:r>
      <w:r w:rsidR="0098573D" w:rsidRPr="00B312B0">
        <w:rPr>
          <w:sz w:val="22"/>
        </w:rPr>
        <w:t xml:space="preserve">Clyde </w:t>
      </w:r>
      <w:r w:rsidR="00A927DB" w:rsidRPr="00B312B0">
        <w:rPr>
          <w:sz w:val="22"/>
        </w:rPr>
        <w:t xml:space="preserve">Extension </w:t>
      </w:r>
      <w:r w:rsidRPr="00B312B0">
        <w:rPr>
          <w:sz w:val="22"/>
        </w:rPr>
        <w:t>microgrant application at a time</w:t>
      </w:r>
      <w:r w:rsidR="00A927DB" w:rsidRPr="00B312B0">
        <w:rPr>
          <w:sz w:val="22"/>
        </w:rPr>
        <w:t xml:space="preserve"> (but can apply for other microgrants administered by Biggar Community Council at the same time).</w:t>
      </w:r>
    </w:p>
    <w:p w14:paraId="1E6E52A9" w14:textId="3608DE70" w:rsidR="00440CEB" w:rsidRPr="00B312B0" w:rsidRDefault="00A735DF" w:rsidP="00A927DB">
      <w:pPr>
        <w:numPr>
          <w:ilvl w:val="0"/>
          <w:numId w:val="4"/>
        </w:numPr>
        <w:spacing w:line="240" w:lineRule="auto"/>
        <w:ind w:hanging="360"/>
        <w:rPr>
          <w:sz w:val="22"/>
        </w:rPr>
      </w:pPr>
      <w:r w:rsidRPr="00B312B0">
        <w:rPr>
          <w:sz w:val="22"/>
        </w:rPr>
        <w:t xml:space="preserve">If an application is successful, the applicant will not </w:t>
      </w:r>
      <w:r w:rsidR="00A927DB" w:rsidRPr="00B312B0">
        <w:rPr>
          <w:sz w:val="22"/>
        </w:rPr>
        <w:t xml:space="preserve">normally </w:t>
      </w:r>
      <w:r w:rsidRPr="00B312B0">
        <w:rPr>
          <w:sz w:val="22"/>
        </w:rPr>
        <w:t xml:space="preserve">be able to reapply for another </w:t>
      </w:r>
      <w:r w:rsidR="0098573D" w:rsidRPr="00B312B0">
        <w:rPr>
          <w:sz w:val="22"/>
        </w:rPr>
        <w:t xml:space="preserve">Clyde </w:t>
      </w:r>
      <w:r w:rsidR="00315855">
        <w:rPr>
          <w:sz w:val="22"/>
        </w:rPr>
        <w:t>Windfarm</w:t>
      </w:r>
      <w:r w:rsidR="00A927DB" w:rsidRPr="00B312B0">
        <w:rPr>
          <w:sz w:val="22"/>
        </w:rPr>
        <w:t xml:space="preserve"> </w:t>
      </w:r>
      <w:r w:rsidRPr="00B312B0">
        <w:rPr>
          <w:sz w:val="22"/>
        </w:rPr>
        <w:t xml:space="preserve">microgrant </w:t>
      </w:r>
      <w:r w:rsidR="007E606C" w:rsidRPr="00B312B0">
        <w:rPr>
          <w:sz w:val="22"/>
        </w:rPr>
        <w:t xml:space="preserve">for </w:t>
      </w:r>
      <w:r w:rsidRPr="00B312B0">
        <w:rPr>
          <w:sz w:val="22"/>
        </w:rPr>
        <w:t xml:space="preserve">12 months, although in exceptional circumstances the Community Council may decide to waive this. </w:t>
      </w:r>
    </w:p>
    <w:p w14:paraId="0965D8AB" w14:textId="598A5D45" w:rsidR="00440CEB" w:rsidRPr="00B312B0" w:rsidRDefault="00A735DF" w:rsidP="00A927DB">
      <w:pPr>
        <w:numPr>
          <w:ilvl w:val="0"/>
          <w:numId w:val="4"/>
        </w:numPr>
        <w:spacing w:line="240" w:lineRule="auto"/>
        <w:ind w:hanging="360"/>
        <w:rPr>
          <w:sz w:val="22"/>
        </w:rPr>
      </w:pPr>
      <w:r w:rsidRPr="00B312B0">
        <w:rPr>
          <w:sz w:val="22"/>
        </w:rPr>
        <w:t>Micro</w:t>
      </w:r>
      <w:r w:rsidR="00B312B0">
        <w:rPr>
          <w:sz w:val="22"/>
        </w:rPr>
        <w:t>g</w:t>
      </w:r>
      <w:r w:rsidRPr="00B312B0">
        <w:rPr>
          <w:sz w:val="22"/>
        </w:rPr>
        <w:t xml:space="preserve">rants are generally intended to be used for ‘one off’ projects or emergency funding. Where a group/individual </w:t>
      </w:r>
      <w:r w:rsidR="00E51B9A" w:rsidRPr="00B312B0">
        <w:rPr>
          <w:sz w:val="22"/>
        </w:rPr>
        <w:t xml:space="preserve">needs </w:t>
      </w:r>
      <w:r w:rsidR="00B312B0">
        <w:rPr>
          <w:sz w:val="22"/>
        </w:rPr>
        <w:t xml:space="preserve">ongoing </w:t>
      </w:r>
      <w:r w:rsidR="00E51B9A" w:rsidRPr="00B312B0">
        <w:rPr>
          <w:sz w:val="22"/>
        </w:rPr>
        <w:t>funding</w:t>
      </w:r>
      <w:r w:rsidRPr="00B312B0">
        <w:rPr>
          <w:sz w:val="22"/>
        </w:rPr>
        <w:t xml:space="preserve"> for the same project year on year, it would be appropriate to apply to </w:t>
      </w:r>
      <w:hyperlink r:id="rId5" w:history="1">
        <w:r w:rsidRPr="00EF22CC">
          <w:rPr>
            <w:rStyle w:val="Hyperlink"/>
            <w:sz w:val="22"/>
          </w:rPr>
          <w:t>the main</w:t>
        </w:r>
        <w:r w:rsidR="0098573D" w:rsidRPr="00EF22CC">
          <w:rPr>
            <w:rStyle w:val="Hyperlink"/>
            <w:sz w:val="22"/>
          </w:rPr>
          <w:t xml:space="preserve"> Clyd</w:t>
        </w:r>
        <w:r w:rsidR="0098573D" w:rsidRPr="00EF22CC">
          <w:rPr>
            <w:rStyle w:val="Hyperlink"/>
            <w:sz w:val="22"/>
          </w:rPr>
          <w:t>e</w:t>
        </w:r>
        <w:r w:rsidR="0098573D" w:rsidRPr="00EF22CC">
          <w:rPr>
            <w:rStyle w:val="Hyperlink"/>
            <w:sz w:val="22"/>
          </w:rPr>
          <w:t xml:space="preserve"> </w:t>
        </w:r>
        <w:r w:rsidR="00B312B0" w:rsidRPr="00EF22CC">
          <w:rPr>
            <w:rStyle w:val="Hyperlink"/>
            <w:sz w:val="22"/>
          </w:rPr>
          <w:t>Extension</w:t>
        </w:r>
        <w:r w:rsidRPr="00EF22CC">
          <w:rPr>
            <w:rStyle w:val="Hyperlink"/>
            <w:sz w:val="22"/>
          </w:rPr>
          <w:t xml:space="preserve"> fund</w:t>
        </w:r>
      </w:hyperlink>
      <w:r w:rsidRPr="00B312B0">
        <w:rPr>
          <w:sz w:val="22"/>
        </w:rPr>
        <w:t xml:space="preserve"> for a multi-year grant instead. </w:t>
      </w:r>
    </w:p>
    <w:p w14:paraId="28D345BE" w14:textId="51289593" w:rsidR="0098573D" w:rsidRPr="00B312B0" w:rsidRDefault="0098573D" w:rsidP="00A927DB">
      <w:pPr>
        <w:numPr>
          <w:ilvl w:val="0"/>
          <w:numId w:val="4"/>
        </w:numPr>
        <w:spacing w:line="240" w:lineRule="auto"/>
        <w:ind w:hanging="360"/>
        <w:rPr>
          <w:sz w:val="22"/>
        </w:rPr>
      </w:pPr>
      <w:bookmarkStart w:id="0" w:name="_Hlk83300731"/>
      <w:r w:rsidRPr="00B312B0">
        <w:rPr>
          <w:sz w:val="22"/>
        </w:rPr>
        <w:t>Similarly</w:t>
      </w:r>
      <w:r w:rsidR="0036729B" w:rsidRPr="00B312B0">
        <w:rPr>
          <w:sz w:val="22"/>
        </w:rPr>
        <w:t>,</w:t>
      </w:r>
      <w:r w:rsidRPr="00B312B0">
        <w:rPr>
          <w:sz w:val="22"/>
        </w:rPr>
        <w:t xml:space="preserve"> it is not normally expected that projects</w:t>
      </w:r>
      <w:r w:rsidR="00E1088C" w:rsidRPr="00B312B0">
        <w:rPr>
          <w:sz w:val="22"/>
        </w:rPr>
        <w:t xml:space="preserve"> would</w:t>
      </w:r>
      <w:r w:rsidRPr="00B312B0">
        <w:rPr>
          <w:sz w:val="22"/>
        </w:rPr>
        <w:t xml:space="preserve"> </w:t>
      </w:r>
      <w:r w:rsidR="00E1088C" w:rsidRPr="00B312B0">
        <w:rPr>
          <w:sz w:val="22"/>
        </w:rPr>
        <w:t>be</w:t>
      </w:r>
      <w:r w:rsidRPr="00B312B0">
        <w:rPr>
          <w:sz w:val="22"/>
        </w:rPr>
        <w:t xml:space="preserve"> funded by multiple microgrants from different Community Councils. </w:t>
      </w:r>
      <w:r w:rsidR="0036729B" w:rsidRPr="00B312B0">
        <w:rPr>
          <w:sz w:val="22"/>
        </w:rPr>
        <w:t>In</w:t>
      </w:r>
      <w:r w:rsidRPr="00B312B0">
        <w:rPr>
          <w:sz w:val="22"/>
        </w:rPr>
        <w:t xml:space="preserve"> this case it would be appropriate to apply to </w:t>
      </w:r>
      <w:hyperlink r:id="rId6" w:history="1">
        <w:r w:rsidRPr="00EF22CC">
          <w:rPr>
            <w:rStyle w:val="Hyperlink"/>
            <w:sz w:val="22"/>
          </w:rPr>
          <w:t xml:space="preserve">the main Clyde </w:t>
        </w:r>
        <w:r w:rsidR="00B312B0" w:rsidRPr="00EF22CC">
          <w:rPr>
            <w:rStyle w:val="Hyperlink"/>
            <w:sz w:val="22"/>
          </w:rPr>
          <w:t>Extension</w:t>
        </w:r>
        <w:r w:rsidRPr="00EF22CC">
          <w:rPr>
            <w:rStyle w:val="Hyperlink"/>
            <w:sz w:val="22"/>
          </w:rPr>
          <w:t xml:space="preserve"> fund</w:t>
        </w:r>
      </w:hyperlink>
      <w:r w:rsidRPr="00B312B0">
        <w:rPr>
          <w:sz w:val="22"/>
        </w:rPr>
        <w:t xml:space="preserve"> </w:t>
      </w:r>
      <w:r w:rsidR="00B312B0">
        <w:rPr>
          <w:sz w:val="22"/>
        </w:rPr>
        <w:t xml:space="preserve">for </w:t>
      </w:r>
      <w:r w:rsidR="0036729B" w:rsidRPr="00B312B0">
        <w:rPr>
          <w:sz w:val="22"/>
        </w:rPr>
        <w:t xml:space="preserve">a </w:t>
      </w:r>
      <w:r w:rsidRPr="00B312B0">
        <w:rPr>
          <w:sz w:val="22"/>
        </w:rPr>
        <w:t>grant covering activity across a wider area instead</w:t>
      </w:r>
      <w:r w:rsidR="0036729B" w:rsidRPr="00B312B0">
        <w:rPr>
          <w:sz w:val="22"/>
        </w:rPr>
        <w:t>.</w:t>
      </w:r>
    </w:p>
    <w:p w14:paraId="5FF63397" w14:textId="7C13E1EF" w:rsidR="00440CEB" w:rsidRPr="00B312B0" w:rsidRDefault="00A735DF" w:rsidP="00A927DB">
      <w:pPr>
        <w:numPr>
          <w:ilvl w:val="0"/>
          <w:numId w:val="4"/>
        </w:numPr>
        <w:spacing w:line="240" w:lineRule="auto"/>
        <w:ind w:hanging="360"/>
        <w:rPr>
          <w:sz w:val="22"/>
        </w:rPr>
      </w:pPr>
      <w:bookmarkStart w:id="1" w:name="_Hlk83300754"/>
      <w:bookmarkEnd w:id="0"/>
      <w:r w:rsidRPr="00B312B0">
        <w:rPr>
          <w:sz w:val="22"/>
        </w:rPr>
        <w:t>Microgrant awards should always be given in full where the project meets the fund criteria. A reduced grant should only be dispensed in a situation where the project is only a partial fit with the fund criteria</w:t>
      </w:r>
      <w:r w:rsidR="0036729B" w:rsidRPr="00B312B0">
        <w:rPr>
          <w:sz w:val="22"/>
        </w:rPr>
        <w:t xml:space="preserve"> or if insufficient funding is available to make a full award.</w:t>
      </w:r>
      <w:r w:rsidRPr="00B312B0">
        <w:rPr>
          <w:sz w:val="22"/>
        </w:rPr>
        <w:t xml:space="preserve">  </w:t>
      </w:r>
    </w:p>
    <w:p w14:paraId="66438D9B" w14:textId="3930E69B" w:rsidR="0098573D" w:rsidRPr="00B312B0" w:rsidRDefault="0098573D" w:rsidP="00A927DB">
      <w:pPr>
        <w:numPr>
          <w:ilvl w:val="0"/>
          <w:numId w:val="4"/>
        </w:numPr>
        <w:spacing w:line="240" w:lineRule="auto"/>
        <w:ind w:hanging="360"/>
        <w:rPr>
          <w:sz w:val="22"/>
        </w:rPr>
      </w:pPr>
      <w:r w:rsidRPr="00B312B0">
        <w:rPr>
          <w:sz w:val="22"/>
        </w:rPr>
        <w:t xml:space="preserve">Microgrants must normally be used within 6 months of being awarded. Please keep us updated on the progress of your project. </w:t>
      </w:r>
      <w:proofErr w:type="gramStart"/>
      <w:r w:rsidRPr="00B312B0">
        <w:rPr>
          <w:sz w:val="22"/>
        </w:rPr>
        <w:t>In particular</w:t>
      </w:r>
      <w:r w:rsidR="0036729B" w:rsidRPr="00B312B0">
        <w:rPr>
          <w:sz w:val="22"/>
        </w:rPr>
        <w:t xml:space="preserve">, </w:t>
      </w:r>
      <w:r w:rsidR="005A2AFE" w:rsidRPr="00B312B0">
        <w:rPr>
          <w:sz w:val="22"/>
        </w:rPr>
        <w:t>please</w:t>
      </w:r>
      <w:proofErr w:type="gramEnd"/>
      <w:r w:rsidR="005A2AFE" w:rsidRPr="00B312B0">
        <w:rPr>
          <w:sz w:val="22"/>
        </w:rPr>
        <w:t xml:space="preserve"> </w:t>
      </w:r>
      <w:r w:rsidRPr="00B312B0">
        <w:rPr>
          <w:sz w:val="22"/>
        </w:rPr>
        <w:t>let us know of any delays, as depending on the circumstances we may be able to grant a time extension.</w:t>
      </w:r>
    </w:p>
    <w:p w14:paraId="33FDCEBC" w14:textId="6977C482" w:rsidR="0098573D" w:rsidRPr="00B312B0" w:rsidRDefault="0098573D" w:rsidP="00A927DB">
      <w:pPr>
        <w:numPr>
          <w:ilvl w:val="0"/>
          <w:numId w:val="4"/>
        </w:numPr>
        <w:spacing w:line="240" w:lineRule="auto"/>
        <w:ind w:hanging="360"/>
        <w:rPr>
          <w:sz w:val="22"/>
        </w:rPr>
      </w:pPr>
      <w:r w:rsidRPr="00B312B0">
        <w:rPr>
          <w:sz w:val="22"/>
        </w:rPr>
        <w:t xml:space="preserve">Biggar Community Council may ask to </w:t>
      </w:r>
      <w:r w:rsidR="002B101D">
        <w:rPr>
          <w:sz w:val="22"/>
        </w:rPr>
        <w:t xml:space="preserve">for evidence that projects have been completed including </w:t>
      </w:r>
      <w:r w:rsidRPr="00B312B0">
        <w:rPr>
          <w:sz w:val="22"/>
        </w:rPr>
        <w:t xml:space="preserve">receipts relating to the project and may ask for any money which is unspent by the agreed </w:t>
      </w:r>
      <w:r w:rsidR="007E606C" w:rsidRPr="00B312B0">
        <w:rPr>
          <w:sz w:val="22"/>
        </w:rPr>
        <w:t>completion</w:t>
      </w:r>
      <w:r w:rsidRPr="00B312B0">
        <w:rPr>
          <w:sz w:val="22"/>
        </w:rPr>
        <w:t xml:space="preserve"> date to be returned.</w:t>
      </w:r>
    </w:p>
    <w:bookmarkEnd w:id="1"/>
    <w:p w14:paraId="6926199D" w14:textId="2AE227D2" w:rsidR="00AB0ECD" w:rsidRPr="00B312B0" w:rsidRDefault="00AB0ECD" w:rsidP="00A927DB">
      <w:pPr>
        <w:spacing w:line="240" w:lineRule="auto"/>
        <w:ind w:left="345" w:firstLine="0"/>
        <w:rPr>
          <w:sz w:val="22"/>
        </w:rPr>
      </w:pPr>
    </w:p>
    <w:p w14:paraId="4751C814" w14:textId="77777777" w:rsidR="00AB0ECD" w:rsidRPr="00B312B0" w:rsidRDefault="00AB0ECD" w:rsidP="00A927DB">
      <w:pPr>
        <w:pStyle w:val="Heading1"/>
        <w:spacing w:line="240" w:lineRule="auto"/>
        <w:ind w:left="-5"/>
        <w:rPr>
          <w:sz w:val="22"/>
        </w:rPr>
      </w:pPr>
      <w:r w:rsidRPr="00B312B0">
        <w:rPr>
          <w:sz w:val="22"/>
        </w:rPr>
        <w:t>THE APPLICATION FORM:</w:t>
      </w:r>
    </w:p>
    <w:p w14:paraId="277577F7" w14:textId="5907982F" w:rsidR="00AB0ECD" w:rsidRPr="00B312B0" w:rsidRDefault="00AB0ECD" w:rsidP="00A927DB">
      <w:pPr>
        <w:spacing w:line="240" w:lineRule="auto"/>
        <w:ind w:left="355"/>
        <w:rPr>
          <w:sz w:val="22"/>
        </w:rPr>
      </w:pPr>
      <w:bookmarkStart w:id="2" w:name="_Hlk83300784"/>
      <w:r w:rsidRPr="00B312B0">
        <w:rPr>
          <w:sz w:val="22"/>
        </w:rPr>
        <w:t xml:space="preserve">We </w:t>
      </w:r>
      <w:r w:rsidR="0098573D" w:rsidRPr="00B312B0">
        <w:rPr>
          <w:sz w:val="22"/>
        </w:rPr>
        <w:t xml:space="preserve">hope </w:t>
      </w:r>
      <w:r w:rsidRPr="00B312B0">
        <w:rPr>
          <w:sz w:val="22"/>
        </w:rPr>
        <w:t>that most of the information requested is self-explanatory</w:t>
      </w:r>
      <w:r w:rsidR="0098573D" w:rsidRPr="00B312B0">
        <w:rPr>
          <w:sz w:val="22"/>
        </w:rPr>
        <w:t>, but if you have any questions please get in touch.</w:t>
      </w:r>
    </w:p>
    <w:p w14:paraId="1366235C" w14:textId="77777777" w:rsidR="0098573D" w:rsidRPr="00B312B0" w:rsidRDefault="0098573D" w:rsidP="00A927DB">
      <w:pPr>
        <w:spacing w:line="240" w:lineRule="auto"/>
        <w:ind w:left="355"/>
        <w:rPr>
          <w:sz w:val="22"/>
        </w:rPr>
      </w:pPr>
    </w:p>
    <w:p w14:paraId="0338A065" w14:textId="35E34CFD" w:rsidR="00AB0ECD" w:rsidRPr="00B312B0" w:rsidRDefault="00AB0ECD" w:rsidP="00A927DB">
      <w:pPr>
        <w:spacing w:line="240" w:lineRule="auto"/>
        <w:ind w:left="355"/>
        <w:rPr>
          <w:sz w:val="22"/>
        </w:rPr>
      </w:pPr>
      <w:r w:rsidRPr="00B312B0">
        <w:rPr>
          <w:sz w:val="22"/>
        </w:rPr>
        <w:t xml:space="preserve">Reserves are money held by a charity or a group that </w:t>
      </w:r>
      <w:r w:rsidR="0098573D" w:rsidRPr="00B312B0">
        <w:rPr>
          <w:sz w:val="22"/>
        </w:rPr>
        <w:t>has not been awarded for a specific purpose and can o</w:t>
      </w:r>
      <w:r w:rsidRPr="00B312B0">
        <w:rPr>
          <w:sz w:val="22"/>
        </w:rPr>
        <w:t>n be freely spent to meet that group</w:t>
      </w:r>
      <w:r w:rsidR="007E606C" w:rsidRPr="00B312B0">
        <w:rPr>
          <w:sz w:val="22"/>
        </w:rPr>
        <w:t>’</w:t>
      </w:r>
      <w:r w:rsidRPr="00B312B0">
        <w:rPr>
          <w:sz w:val="22"/>
        </w:rPr>
        <w:t>s objectives.</w:t>
      </w:r>
      <w:r w:rsidR="0036729B" w:rsidRPr="00B312B0">
        <w:rPr>
          <w:sz w:val="22"/>
        </w:rPr>
        <w:t xml:space="preserve"> </w:t>
      </w:r>
      <w:r w:rsidRPr="00B312B0">
        <w:rPr>
          <w:sz w:val="22"/>
        </w:rPr>
        <w:t>Where money</w:t>
      </w:r>
      <w:r w:rsidR="0098573D" w:rsidRPr="00B312B0">
        <w:rPr>
          <w:sz w:val="22"/>
        </w:rPr>
        <w:t xml:space="preserve"> has</w:t>
      </w:r>
      <w:r w:rsidR="00315855">
        <w:rPr>
          <w:sz w:val="22"/>
        </w:rPr>
        <w:t xml:space="preserve"> been</w:t>
      </w:r>
      <w:r w:rsidRPr="00B312B0">
        <w:rPr>
          <w:sz w:val="22"/>
        </w:rPr>
        <w:t xml:space="preserve"> provided to the group on the basis that </w:t>
      </w:r>
      <w:r w:rsidR="0098573D" w:rsidRPr="00B312B0">
        <w:rPr>
          <w:sz w:val="22"/>
        </w:rPr>
        <w:t xml:space="preserve">it </w:t>
      </w:r>
      <w:r w:rsidRPr="00B312B0">
        <w:rPr>
          <w:sz w:val="22"/>
        </w:rPr>
        <w:t>can ONLY be spent on a specific project or purpose th</w:t>
      </w:r>
      <w:r w:rsidR="0098573D" w:rsidRPr="00B312B0">
        <w:rPr>
          <w:sz w:val="22"/>
        </w:rPr>
        <w:t>is</w:t>
      </w:r>
      <w:r w:rsidRPr="00B312B0">
        <w:rPr>
          <w:sz w:val="22"/>
        </w:rPr>
        <w:t xml:space="preserve"> are classed as Restricted Reserves.</w:t>
      </w:r>
      <w:r w:rsidR="0036729B" w:rsidRPr="00B312B0">
        <w:rPr>
          <w:sz w:val="22"/>
        </w:rPr>
        <w:t xml:space="preserve"> </w:t>
      </w:r>
      <w:r w:rsidRPr="00B312B0">
        <w:rPr>
          <w:sz w:val="22"/>
        </w:rPr>
        <w:t>Therefore, to calculate Unrestricted Reserves do the following: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801"/>
        <w:gridCol w:w="1802"/>
        <w:gridCol w:w="1802"/>
        <w:gridCol w:w="1802"/>
        <w:gridCol w:w="1802"/>
      </w:tblGrid>
      <w:tr w:rsidR="00AB0ECD" w:rsidRPr="00B312B0" w14:paraId="7857030D" w14:textId="77777777" w:rsidTr="00B529B7">
        <w:tc>
          <w:tcPr>
            <w:tcW w:w="1801" w:type="dxa"/>
          </w:tcPr>
          <w:bookmarkEnd w:id="2"/>
          <w:p w14:paraId="2E6DEFBA" w14:textId="77777777" w:rsidR="00AB0ECD" w:rsidRPr="00B312B0" w:rsidRDefault="00AB0ECD" w:rsidP="00A927DB">
            <w:pPr>
              <w:spacing w:line="240" w:lineRule="auto"/>
              <w:ind w:left="0" w:firstLine="0"/>
              <w:jc w:val="center"/>
              <w:rPr>
                <w:sz w:val="22"/>
              </w:rPr>
            </w:pPr>
            <w:r w:rsidRPr="00B312B0">
              <w:rPr>
                <w:sz w:val="22"/>
              </w:rPr>
              <w:t>TOTAL GROUP FUNDS</w:t>
            </w:r>
          </w:p>
        </w:tc>
        <w:tc>
          <w:tcPr>
            <w:tcW w:w="1802" w:type="dxa"/>
          </w:tcPr>
          <w:p w14:paraId="4A926C6B" w14:textId="77777777" w:rsidR="00AB0ECD" w:rsidRPr="00B312B0" w:rsidRDefault="00AB0ECD" w:rsidP="00A927DB">
            <w:pPr>
              <w:spacing w:line="240" w:lineRule="auto"/>
              <w:ind w:left="0" w:firstLine="0"/>
              <w:jc w:val="center"/>
              <w:rPr>
                <w:sz w:val="22"/>
              </w:rPr>
            </w:pPr>
            <w:r w:rsidRPr="00B312B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7CD740" wp14:editId="175AA365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125730</wp:posOffset>
                      </wp:positionV>
                      <wp:extent cx="594360" cy="342900"/>
                      <wp:effectExtent l="0" t="0" r="0" b="0"/>
                      <wp:wrapNone/>
                      <wp:docPr id="5" name="Minus Sig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34290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AE908" id="Minus Sign 5" o:spid="_x0000_s1026" style="position:absolute;margin-left:10pt;margin-top:9.9pt;width:46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436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KgPeAIAAD4FAAAOAAAAZHJzL2Uyb0RvYy54bWysVFFv2yAQfp+0/4B4X+2kSbdGdaooVadJ&#10;XVstnfpMMMRIwDEgcbJfvwM7btRWe5jmB8xxd9/dfdxxdb03muyEDwpsRUdnJSXCcqiV3VT059Pt&#10;py+UhMhszTRYUdGDCPR6/vHDVetmYgwN6Fp4giA2zFpX0SZGNyuKwBthWDgDJywqJXjDIop+U9Se&#10;tYhudDEuy4uiBV87D1yEgKc3nZLOM76UgscHKYOIRFcUc4t59Xldp7WYX7HZxjPXKN6nwf4hC8OU&#10;xaAD1A2LjGy9egNlFPcQQMYzDqYAKRUXuQasZlS+qmbVMCdyLUhOcANN4f/B8vvdoyeqruiUEssM&#10;XtF3ZbeBrNTGkmnip3VhhmYr9+h7KeA2FbuX3qQ/lkH2mdPDwKnYR8LxcHo5Ob9A5jmqzifjyzJz&#10;Xrw4Ox/iVwGGpE1F8Z6bnEGmk+3uQsSoaH+0QyFl1OWQd/GgRUpD2x9CYi0YdZy9cxeJpfZkx/D+&#10;GefCxlGnalgtuuNpiV8qFIMMHlnKgAlZKq0H7B4gdehb7A6mt0+uIjfh4Fz+LbHOefDIkcHGwdko&#10;C/49AI1V9ZE7+yNJHTWJpTXUB7xpD90IBMdvFRJ+x0J8ZB57Hu8I5zg+4CI1tBWFfkdJA/73e+fJ&#10;HlsRtZS0OEMVDb+2zAtK9DeLTXo5mkzS0GVhMv08RsGfatanGrs1S8BrGuGL4XjeJvuoj1vpwTzj&#10;uC9SVFQxyzF2RXn0R2EZu9nGB4OLxSKb4aA5Fu/syvEEnlhNvfS0f2be9V0XsV3v4ThvbPaq7zrb&#10;5GlhsY0gVW7KF157vnFIc+P0D0p6BU7lbPXy7M3/AAAA//8DAFBLAwQUAAYACAAAACEARojqLtsA&#10;AAAIAQAADwAAAGRycy9kb3ducmV2LnhtbEyPwU7DMBBE70j8g7VI3KjTVErbEKeCSBw5tOXSmxsv&#10;ToS9DrHbhL9ne4LjzozezlS72TtxxTH2gRQsFxkIpDaYnqyCj+Pb0wZETJqMdoFQwQ9G2NX3d5Uu&#10;TZhoj9dDsoIhFEutoEtpKKWMbYdex0UYkNj7DKPXic/RSjPqieHeyTzLCul1T/yh0wM2HbZfh4tX&#10;MLnWUp7m4nTaNt/H3O6b9furUo8P88sziIRz+gvDrT5Xh5o7ncOFTBROAdM5yfqWF9z85aoAcVaw&#10;Xm1A1pX8P6D+BQAA//8DAFBLAQItABQABgAIAAAAIQC2gziS/gAAAOEBAAATAAAAAAAAAAAAAAAA&#10;AAAAAABbQ29udGVudF9UeXBlc10ueG1sUEsBAi0AFAAGAAgAAAAhADj9If/WAAAAlAEAAAsAAAAA&#10;AAAAAAAAAAAALwEAAF9yZWxzLy5yZWxzUEsBAi0AFAAGAAgAAAAhADiAqA94AgAAPgUAAA4AAAAA&#10;AAAAAAAAAAAALgIAAGRycy9lMm9Eb2MueG1sUEsBAi0AFAAGAAgAAAAhAEaI6i7bAAAACAEAAA8A&#10;AAAAAAAAAAAAAAAA0gQAAGRycy9kb3ducmV2LnhtbFBLBQYAAAAABAAEAPMAAADaBQAAAAA=&#10;" path="m78782,131125r436796,l515578,211775r-436796,l78782,131125xe" fillcolor="#4472c4 [3204]" strokecolor="#1f3763 [1604]" strokeweight="1pt">
                      <v:stroke joinstyle="miter"/>
                      <v:path arrowok="t" o:connecttype="custom" o:connectlocs="78782,131125;515578,131125;515578,211775;78782,211775;78782,131125" o:connectangles="0,0,0,0,0"/>
                    </v:shape>
                  </w:pict>
                </mc:Fallback>
              </mc:AlternateContent>
            </w:r>
            <w:r w:rsidRPr="00B312B0">
              <w:rPr>
                <w:i/>
                <w:iCs/>
                <w:sz w:val="22"/>
              </w:rPr>
              <w:t>minus</w:t>
            </w:r>
          </w:p>
        </w:tc>
        <w:tc>
          <w:tcPr>
            <w:tcW w:w="1802" w:type="dxa"/>
          </w:tcPr>
          <w:p w14:paraId="6E56180A" w14:textId="77777777" w:rsidR="00AB0ECD" w:rsidRPr="00B312B0" w:rsidRDefault="00AB0ECD" w:rsidP="00A927DB">
            <w:pPr>
              <w:spacing w:line="240" w:lineRule="auto"/>
              <w:ind w:left="0" w:firstLine="0"/>
              <w:jc w:val="center"/>
              <w:rPr>
                <w:sz w:val="22"/>
              </w:rPr>
            </w:pPr>
            <w:r w:rsidRPr="00B312B0">
              <w:rPr>
                <w:sz w:val="22"/>
              </w:rPr>
              <w:t>RESTRICTED RESERVES</w:t>
            </w:r>
          </w:p>
        </w:tc>
        <w:tc>
          <w:tcPr>
            <w:tcW w:w="1802" w:type="dxa"/>
          </w:tcPr>
          <w:p w14:paraId="77E5294C" w14:textId="77777777" w:rsidR="00AB0ECD" w:rsidRPr="00B312B0" w:rsidRDefault="00AB0ECD" w:rsidP="00A927DB">
            <w:pPr>
              <w:spacing w:line="240" w:lineRule="auto"/>
              <w:ind w:left="0" w:firstLine="0"/>
              <w:jc w:val="center"/>
              <w:rPr>
                <w:sz w:val="22"/>
              </w:rPr>
            </w:pPr>
            <w:r w:rsidRPr="00B312B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3B17F6" wp14:editId="7512E9AB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163830</wp:posOffset>
                      </wp:positionV>
                      <wp:extent cx="586740" cy="312420"/>
                      <wp:effectExtent l="0" t="0" r="0" b="0"/>
                      <wp:wrapNone/>
                      <wp:docPr id="6" name="Equal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312420"/>
                              </a:xfrm>
                              <a:prstGeom prst="mathEqua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F2EE2" id="Equals 6" o:spid="_x0000_s1026" style="position:absolute;margin-left:9.55pt;margin-top:12.9pt;width:46.2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74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M3fdAIAADoFAAAOAAAAZHJzL2Uyb0RvYy54bWysVE1PGzEQvVfqf7B8L5ukIdCIDYqgVJUQ&#10;oELF2Xjt7Eq2xx072aS/vmPvZhMB6qFqDo5n5/vNG19cbq1hG4WhAVfy8cmIM+UkVI1blfzn082n&#10;c85CFK4SBpwq+U4Ffrn4+OGi9XM1gRpMpZBREBfmrS95HaOfF0WQtbIinIBXjpQa0IpIIq6KCkVL&#10;0a0pJqPRrGgBK48gVQj09bpT8kWOr7WS8V7roCIzJafaYj4xny/pLBYXYr5C4etG9mWIf6jCisZR&#10;0iHUtYiCrbF5E8o2EiGAjicSbAFaN1LlHqib8ehVN4+18Cr3QuAEP8AU/l9Yebd5QNZUJZ9x5oSl&#10;EX39tRYmsFnCpvVhTiaP/gF7KdA1NbrVaNM/tcC2Gc/dgKfaRibp4+n57GxKqEtSfR5PppOMd3Fw&#10;9hjiNwWWpUvJacZ1zp6hFJvbECkr2e/tSEgVdTXkW9wZlcow7ofS1AdlnWTvzCB1ZZBtBM1eSKlc&#10;HHeqWlSq+3w6ol9qlJIMHlnKAVNk3RgzxO4DJHa+jd2F6e2Tq8oEHJxHfyuscx48cmZwcXC2jQN8&#10;L4ChrvrMnf0epA6ahNILVDuaMkJH/+DlTUOA34oQHwQS32lGtMPxng5toC059DfOasDf731P9kRD&#10;0nLW0v6UPBBvUHFmvjsi6JfxNI0+ZmF6ekazZ3iseTnWuLW9AhrTmF4LL/M12Uezv2oE+0yrvkxZ&#10;SSWcpNwllxH3wlXs9poeC6mWy2xGS+ZFvHWPXqbgCdXEpafts0Dfsy4SXe9gv2ti/op3nW3ydLBc&#10;R9BNJuUB1x5vWtBMnP4xSS/AsZytDk/e4g8AAAD//wMAUEsDBBQABgAIAAAAIQCrst672wAAAAgB&#10;AAAPAAAAZHJzL2Rvd25yZXYueG1sTI/NTsMwEITvSLyDtUjcqOOo5ifEqRBqJcStJeLsxksSEa+j&#10;2E3D27M9wXE0s7PflJvFD2LGKfaBDKhVBgKpCa6n1kD9sbt7BBGTJWeHQGjgByNsquur0hYunGmP&#10;8yG1gksoFtZAl9JYSBmbDr2NqzAisfcVJm8Ty6mVbrJnLveDzLPsXnrbE3/o7IivHTbfh5NnjG29&#10;e9dju41qzl2tP9dve7s25vZmeXkGkXBJf2G44PMNVMx0DCdyUQysnxQnDeSaF1x8pTSIo4EHnYGs&#10;Svl/QPULAAD//wMAUEsBAi0AFAAGAAgAAAAhALaDOJL+AAAA4QEAABMAAAAAAAAAAAAAAAAAAAAA&#10;AFtDb250ZW50X1R5cGVzXS54bWxQSwECLQAUAAYACAAAACEAOP0h/9YAAACUAQAACwAAAAAAAAAA&#10;AAAAAAAvAQAAX3JlbHMvLnJlbHNQSwECLQAUAAYACAAAACEA+ZzN33QCAAA6BQAADgAAAAAAAAAA&#10;AAAAAAAuAgAAZHJzL2Uyb0RvYy54bWxQSwECLQAUAAYACAAAACEAq7Leu9sAAAAIAQAADwAAAAAA&#10;AAAAAAAAAADOBAAAZHJzL2Rvd25yZXYueG1sUEsFBgAAAAAEAAQA8wAAANYFAAAAAA==&#10;" path="m77772,64359r431196,l508968,137840r-431196,l77772,64359xm77772,174580r431196,l508968,248061r-431196,l77772,174580xe" fillcolor="#4472c4 [3204]" strokecolor="#1f3763 [1604]" strokeweight="1pt">
                      <v:stroke joinstyle="miter"/>
                      <v:path arrowok="t" o:connecttype="custom" o:connectlocs="77772,64359;508968,64359;508968,137840;77772,137840;77772,64359;77772,174580;508968,174580;508968,248061;77772,248061;77772,174580" o:connectangles="0,0,0,0,0,0,0,0,0,0"/>
                    </v:shape>
                  </w:pict>
                </mc:Fallback>
              </mc:AlternateContent>
            </w:r>
            <w:r w:rsidRPr="00B312B0">
              <w:rPr>
                <w:i/>
                <w:iCs/>
                <w:sz w:val="22"/>
              </w:rPr>
              <w:t>equals</w:t>
            </w:r>
          </w:p>
        </w:tc>
        <w:tc>
          <w:tcPr>
            <w:tcW w:w="1802" w:type="dxa"/>
          </w:tcPr>
          <w:p w14:paraId="2D6E3794" w14:textId="77777777" w:rsidR="00AB0ECD" w:rsidRPr="00B312B0" w:rsidRDefault="00AB0ECD" w:rsidP="00A927DB">
            <w:pPr>
              <w:spacing w:line="240" w:lineRule="auto"/>
              <w:ind w:left="0" w:firstLine="0"/>
              <w:jc w:val="center"/>
              <w:rPr>
                <w:sz w:val="22"/>
              </w:rPr>
            </w:pPr>
            <w:r w:rsidRPr="00B312B0">
              <w:rPr>
                <w:sz w:val="22"/>
              </w:rPr>
              <w:t>UNRESTRICTED RESERVES</w:t>
            </w:r>
          </w:p>
        </w:tc>
      </w:tr>
    </w:tbl>
    <w:p w14:paraId="3D1D0534" w14:textId="77777777" w:rsidR="00AB0ECD" w:rsidRPr="00B312B0" w:rsidRDefault="00AB0ECD" w:rsidP="00A927DB">
      <w:pPr>
        <w:spacing w:line="240" w:lineRule="auto"/>
        <w:ind w:left="355"/>
        <w:rPr>
          <w:sz w:val="22"/>
        </w:rPr>
      </w:pPr>
    </w:p>
    <w:p w14:paraId="1D5D82EB" w14:textId="4B39C99A" w:rsidR="00AB0ECD" w:rsidRPr="00B312B0" w:rsidRDefault="00AB0ECD" w:rsidP="00A927DB">
      <w:pPr>
        <w:spacing w:line="240" w:lineRule="auto"/>
        <w:ind w:left="355"/>
        <w:rPr>
          <w:sz w:val="22"/>
        </w:rPr>
      </w:pPr>
      <w:bookmarkStart w:id="3" w:name="_Hlk83300802"/>
      <w:r w:rsidRPr="00B312B0">
        <w:rPr>
          <w:sz w:val="22"/>
        </w:rPr>
        <w:t>Where the Unrestricted Reserves are larger than the grant that you are applying for, please</w:t>
      </w:r>
      <w:r w:rsidR="0098573D" w:rsidRPr="00B312B0">
        <w:rPr>
          <w:sz w:val="22"/>
        </w:rPr>
        <w:t xml:space="preserve"> explain </w:t>
      </w:r>
      <w:r w:rsidRPr="00B312B0">
        <w:rPr>
          <w:sz w:val="22"/>
        </w:rPr>
        <w:t>what you plan to use your unrestricted reserves for</w:t>
      </w:r>
      <w:r w:rsidR="0098573D" w:rsidRPr="00B312B0">
        <w:rPr>
          <w:sz w:val="22"/>
        </w:rPr>
        <w:t xml:space="preserve"> and why these cannot be used to fund the project that you are applying for the microgrant for.</w:t>
      </w:r>
    </w:p>
    <w:bookmarkEnd w:id="3"/>
    <w:p w14:paraId="7E92C3F0" w14:textId="77777777" w:rsidR="00AB0ECD" w:rsidRPr="00B312B0" w:rsidRDefault="00AB0ECD" w:rsidP="00A927DB">
      <w:pPr>
        <w:spacing w:line="240" w:lineRule="auto"/>
        <w:ind w:left="355"/>
        <w:rPr>
          <w:sz w:val="22"/>
        </w:rPr>
      </w:pPr>
    </w:p>
    <w:p w14:paraId="2C433649" w14:textId="025F8A60" w:rsidR="00EF44D2" w:rsidRPr="00B312B0" w:rsidRDefault="00EF44D2" w:rsidP="00A927DB">
      <w:pPr>
        <w:spacing w:after="0" w:line="240" w:lineRule="auto"/>
        <w:ind w:left="0" w:firstLine="0"/>
        <w:rPr>
          <w:iCs/>
          <w:color w:val="auto"/>
          <w:sz w:val="22"/>
        </w:rPr>
      </w:pPr>
      <w:r w:rsidRPr="00B312B0">
        <w:rPr>
          <w:iCs/>
          <w:color w:val="auto"/>
          <w:sz w:val="22"/>
        </w:rPr>
        <w:t>BCC will, from time to time, publish details of successful grant applications including, but not exclusively:</w:t>
      </w:r>
    </w:p>
    <w:p w14:paraId="264C2DDD" w14:textId="1D5ECAAF" w:rsidR="00EF44D2" w:rsidRPr="00B312B0" w:rsidRDefault="00EF44D2" w:rsidP="00A927DB">
      <w:pPr>
        <w:pStyle w:val="ListParagraph"/>
        <w:numPr>
          <w:ilvl w:val="0"/>
          <w:numId w:val="6"/>
        </w:numPr>
        <w:spacing w:after="0" w:line="240" w:lineRule="auto"/>
        <w:rPr>
          <w:iCs/>
          <w:color w:val="auto"/>
          <w:sz w:val="22"/>
        </w:rPr>
      </w:pPr>
      <w:r w:rsidRPr="00B312B0">
        <w:rPr>
          <w:iCs/>
          <w:color w:val="auto"/>
          <w:sz w:val="22"/>
        </w:rPr>
        <w:t>In the minutes of BCC meetings</w:t>
      </w:r>
    </w:p>
    <w:p w14:paraId="58926886" w14:textId="07A0883B" w:rsidR="00EF44D2" w:rsidRPr="00B312B0" w:rsidRDefault="00EF44D2" w:rsidP="00A927DB">
      <w:pPr>
        <w:pStyle w:val="ListParagraph"/>
        <w:numPr>
          <w:ilvl w:val="0"/>
          <w:numId w:val="6"/>
        </w:numPr>
        <w:spacing w:after="0" w:line="240" w:lineRule="auto"/>
        <w:rPr>
          <w:iCs/>
          <w:color w:val="auto"/>
          <w:sz w:val="22"/>
        </w:rPr>
      </w:pPr>
      <w:r w:rsidRPr="00B312B0">
        <w:rPr>
          <w:iCs/>
          <w:color w:val="auto"/>
          <w:sz w:val="22"/>
        </w:rPr>
        <w:t>On the BCC webpages and social media</w:t>
      </w:r>
    </w:p>
    <w:p w14:paraId="3496FE4D" w14:textId="76AC56FB" w:rsidR="00EF44D2" w:rsidRPr="00B312B0" w:rsidRDefault="00EF44D2" w:rsidP="00A927DB">
      <w:pPr>
        <w:pStyle w:val="ListParagraph"/>
        <w:numPr>
          <w:ilvl w:val="0"/>
          <w:numId w:val="6"/>
        </w:numPr>
        <w:spacing w:after="0" w:line="240" w:lineRule="auto"/>
        <w:rPr>
          <w:iCs/>
          <w:color w:val="auto"/>
          <w:sz w:val="22"/>
        </w:rPr>
      </w:pPr>
      <w:r w:rsidRPr="00B312B0">
        <w:rPr>
          <w:iCs/>
          <w:color w:val="auto"/>
          <w:sz w:val="22"/>
        </w:rPr>
        <w:t>At public events organised by or attended by BCC</w:t>
      </w:r>
    </w:p>
    <w:p w14:paraId="4C91C20F" w14:textId="418C0C5A" w:rsidR="009F1A03" w:rsidRPr="00B312B0" w:rsidRDefault="009F1A03" w:rsidP="00A927DB">
      <w:pPr>
        <w:pStyle w:val="ListParagraph"/>
        <w:numPr>
          <w:ilvl w:val="0"/>
          <w:numId w:val="6"/>
        </w:numPr>
        <w:spacing w:after="0" w:line="240" w:lineRule="auto"/>
        <w:rPr>
          <w:iCs/>
          <w:color w:val="auto"/>
          <w:sz w:val="22"/>
        </w:rPr>
      </w:pPr>
      <w:r w:rsidRPr="00B312B0">
        <w:rPr>
          <w:iCs/>
          <w:color w:val="auto"/>
          <w:sz w:val="22"/>
        </w:rPr>
        <w:t>In Newsletters</w:t>
      </w:r>
    </w:p>
    <w:p w14:paraId="5CDA1BAA" w14:textId="77777777" w:rsidR="00EF44D2" w:rsidRPr="00B312B0" w:rsidRDefault="00EF44D2" w:rsidP="00AB0ECD">
      <w:pPr>
        <w:spacing w:after="0" w:line="259" w:lineRule="auto"/>
        <w:ind w:left="0" w:firstLine="0"/>
        <w:rPr>
          <w:iCs/>
          <w:color w:val="auto"/>
          <w:sz w:val="22"/>
        </w:rPr>
      </w:pPr>
    </w:p>
    <w:p w14:paraId="23D4694E" w14:textId="77777777" w:rsidR="00EF44D2" w:rsidRPr="00B312B0" w:rsidRDefault="00EF44D2" w:rsidP="00AB0ECD">
      <w:pPr>
        <w:spacing w:after="0" w:line="259" w:lineRule="auto"/>
        <w:ind w:left="0" w:firstLine="0"/>
        <w:rPr>
          <w:i/>
          <w:color w:val="auto"/>
          <w:sz w:val="22"/>
        </w:rPr>
      </w:pPr>
    </w:p>
    <w:p w14:paraId="07E011C9" w14:textId="298664C4" w:rsidR="00AB0ECD" w:rsidRPr="00B312B0" w:rsidRDefault="00AB0ECD" w:rsidP="00AB0ECD">
      <w:pPr>
        <w:spacing w:after="0" w:line="259" w:lineRule="auto"/>
        <w:ind w:left="0" w:firstLine="0"/>
        <w:rPr>
          <w:i/>
          <w:color w:val="auto"/>
          <w:sz w:val="22"/>
        </w:rPr>
      </w:pPr>
      <w:r w:rsidRPr="00B312B0">
        <w:rPr>
          <w:i/>
          <w:color w:val="auto"/>
          <w:sz w:val="22"/>
        </w:rPr>
        <w:t>BCC takes seriously its obligations under the Data Protection Act/GDPR. Our full privacy statement can be found on our website at the following link:</w:t>
      </w:r>
    </w:p>
    <w:p w14:paraId="411E6D3E" w14:textId="3A16F36F" w:rsidR="00AB0ECD" w:rsidRPr="00B312B0" w:rsidRDefault="00AB0ECD" w:rsidP="00AB0ECD">
      <w:pPr>
        <w:spacing w:after="0" w:line="259" w:lineRule="auto"/>
        <w:ind w:left="0" w:firstLine="0"/>
        <w:rPr>
          <w:sz w:val="22"/>
        </w:rPr>
      </w:pPr>
      <w:r w:rsidRPr="00B312B0">
        <w:rPr>
          <w:i/>
          <w:color w:val="auto"/>
          <w:sz w:val="22"/>
        </w:rPr>
        <w:t>https://biggarcc.weebly.com/</w:t>
      </w:r>
    </w:p>
    <w:sectPr w:rsidR="00AB0ECD" w:rsidRPr="00B312B0" w:rsidSect="0036729B">
      <w:pgSz w:w="11900" w:h="16840"/>
      <w:pgMar w:top="832" w:right="1268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C80"/>
    <w:multiLevelType w:val="hybridMultilevel"/>
    <w:tmpl w:val="947E47B0"/>
    <w:lvl w:ilvl="0" w:tplc="829AD090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542800">
      <w:start w:val="1"/>
      <w:numFmt w:val="bullet"/>
      <w:lvlText w:val="o"/>
      <w:lvlJc w:val="left"/>
      <w:pPr>
        <w:ind w:left="8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3CF9B2">
      <w:start w:val="1"/>
      <w:numFmt w:val="bullet"/>
      <w:lvlText w:val="▪"/>
      <w:lvlJc w:val="left"/>
      <w:pPr>
        <w:ind w:left="15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5E7AB0">
      <w:start w:val="1"/>
      <w:numFmt w:val="bullet"/>
      <w:lvlText w:val="•"/>
      <w:lvlJc w:val="left"/>
      <w:pPr>
        <w:ind w:left="23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BAAFB2">
      <w:start w:val="1"/>
      <w:numFmt w:val="bullet"/>
      <w:lvlText w:val="o"/>
      <w:lvlJc w:val="left"/>
      <w:pPr>
        <w:ind w:left="30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785B0A">
      <w:start w:val="1"/>
      <w:numFmt w:val="bullet"/>
      <w:lvlText w:val="▪"/>
      <w:lvlJc w:val="left"/>
      <w:pPr>
        <w:ind w:left="37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068C0A">
      <w:start w:val="1"/>
      <w:numFmt w:val="bullet"/>
      <w:lvlText w:val="•"/>
      <w:lvlJc w:val="left"/>
      <w:pPr>
        <w:ind w:left="44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0D49E">
      <w:start w:val="1"/>
      <w:numFmt w:val="bullet"/>
      <w:lvlText w:val="o"/>
      <w:lvlJc w:val="left"/>
      <w:pPr>
        <w:ind w:left="51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A87872">
      <w:start w:val="1"/>
      <w:numFmt w:val="bullet"/>
      <w:lvlText w:val="▪"/>
      <w:lvlJc w:val="left"/>
      <w:pPr>
        <w:ind w:left="59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ED32F3"/>
    <w:multiLevelType w:val="hybridMultilevel"/>
    <w:tmpl w:val="97DA29EA"/>
    <w:lvl w:ilvl="0" w:tplc="7004CDC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0858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E02E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E8D1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A86D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AEA0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94E8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6AF6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001A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D31ECC"/>
    <w:multiLevelType w:val="hybridMultilevel"/>
    <w:tmpl w:val="5E7C0D86"/>
    <w:lvl w:ilvl="0" w:tplc="371EE1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A2BE1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F415A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7CB5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4620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26AE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7240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54CD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EAC1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F24F58"/>
    <w:multiLevelType w:val="hybridMultilevel"/>
    <w:tmpl w:val="378ECA8A"/>
    <w:lvl w:ilvl="0" w:tplc="9DA0876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C445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1A4E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A5B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C615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3A19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F0CF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FE53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1A4F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5876E4"/>
    <w:multiLevelType w:val="hybridMultilevel"/>
    <w:tmpl w:val="B3B4A1B0"/>
    <w:lvl w:ilvl="0" w:tplc="561E3D9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A609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0C56A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A3F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C070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2AB9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3078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E22E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72DD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872BEB"/>
    <w:multiLevelType w:val="hybridMultilevel"/>
    <w:tmpl w:val="032AA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30458"/>
    <w:multiLevelType w:val="hybridMultilevel"/>
    <w:tmpl w:val="C0E6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CEB"/>
    <w:rsid w:val="001C6DDC"/>
    <w:rsid w:val="002B101D"/>
    <w:rsid w:val="00302272"/>
    <w:rsid w:val="00315855"/>
    <w:rsid w:val="0036729B"/>
    <w:rsid w:val="003D0997"/>
    <w:rsid w:val="00440CEB"/>
    <w:rsid w:val="00567BE1"/>
    <w:rsid w:val="005A2AFE"/>
    <w:rsid w:val="005B6344"/>
    <w:rsid w:val="006B500C"/>
    <w:rsid w:val="00747AE5"/>
    <w:rsid w:val="007E606C"/>
    <w:rsid w:val="00950F50"/>
    <w:rsid w:val="0098573D"/>
    <w:rsid w:val="00996471"/>
    <w:rsid w:val="009F1A03"/>
    <w:rsid w:val="00A735DF"/>
    <w:rsid w:val="00A927DB"/>
    <w:rsid w:val="00AB0ECD"/>
    <w:rsid w:val="00B1051C"/>
    <w:rsid w:val="00B312B0"/>
    <w:rsid w:val="00D07308"/>
    <w:rsid w:val="00E1088C"/>
    <w:rsid w:val="00E51B9A"/>
    <w:rsid w:val="00E93A1F"/>
    <w:rsid w:val="00EF22CC"/>
    <w:rsid w:val="00E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0C4AA"/>
  <w15:docId w15:val="{DD2E4EEB-44D8-47B9-8A3D-69FBA9BD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50" w:lineRule="auto"/>
      <w:ind w:left="10" w:hanging="10"/>
    </w:pPr>
    <w:rPr>
      <w:rFonts w:ascii="Trebuchet MS" w:eastAsia="Trebuchet MS" w:hAnsi="Trebuchet MS" w:cs="Trebuchet MS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2"/>
      <w:ind w:left="10" w:hanging="10"/>
      <w:outlineLvl w:val="0"/>
    </w:pPr>
    <w:rPr>
      <w:rFonts w:ascii="Trebuchet MS" w:eastAsia="Trebuchet MS" w:hAnsi="Trebuchet MS" w:cs="Trebuchet MS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000000"/>
      <w:sz w:val="20"/>
    </w:rPr>
  </w:style>
  <w:style w:type="table" w:styleId="TableGrid">
    <w:name w:val="Table Grid"/>
    <w:basedOn w:val="TableNormal"/>
    <w:uiPriority w:val="39"/>
    <w:rsid w:val="00AB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44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2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2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22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serenewables.com/communities/community-fund-locations/great-britain/clyde-extension/" TargetMode="External"/><Relationship Id="rId5" Type="http://schemas.openxmlformats.org/officeDocument/2006/relationships/hyperlink" Target="https://www.sserenewables.com/communities/community-fund-locations/great-britain/clydehttps:/www.sserenewables.com/communities/community-fund-locations/great-britain/clyde-extension/-extens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 grant guidance for CCs</vt:lpstr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 grant guidance for CCs</dc:title>
  <dc:subject/>
  <dc:creator>jerry sumpster</dc:creator>
  <cp:keywords/>
  <cp:lastModifiedBy>Janet Moxley</cp:lastModifiedBy>
  <cp:revision>3</cp:revision>
  <cp:lastPrinted>2019-08-18T09:19:00Z</cp:lastPrinted>
  <dcterms:created xsi:type="dcterms:W3CDTF">2022-01-14T22:53:00Z</dcterms:created>
  <dcterms:modified xsi:type="dcterms:W3CDTF">2022-01-14T23:23:00Z</dcterms:modified>
</cp:coreProperties>
</file>